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/>
          <w:bCs/>
          <w:sz w:val="32"/>
          <w:szCs w:val="32"/>
          <w:lang w:val="en-US" w:eastAsia="zh-CN"/>
        </w:rPr>
        <w:t>主标题：AC LED Neon Flex, Small Oval C-Bend</w:t>
      </w:r>
    </w:p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/>
          <w:bCs/>
          <w:sz w:val="32"/>
          <w:szCs w:val="32"/>
          <w:lang w:val="en-US" w:eastAsia="zh-CN"/>
        </w:rPr>
        <w:t xml:space="preserve">             次标题： </w:t>
      </w:r>
      <w:r>
        <w:rPr>
          <w:rFonts w:hint="eastAsia" w:asciiTheme="minorAscii"/>
          <w:b w:val="0"/>
          <w:bCs w:val="0"/>
          <w:sz w:val="32"/>
          <w:szCs w:val="32"/>
          <w:lang w:val="en-US" w:eastAsia="zh-CN"/>
        </w:rPr>
        <w:t xml:space="preserve">AC120V LED Neon flex,6W/3FT,08*16mm,160lm </w:t>
      </w:r>
    </w:p>
    <w:p>
      <w:pPr>
        <w:jc w:val="center"/>
        <w:rPr>
          <w:rFonts w:hint="eastAsia" w:asciiTheme="minorAscii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Ascii"/>
          <w:b/>
          <w:bCs/>
          <w:sz w:val="32"/>
          <w:szCs w:val="32"/>
          <w:lang w:val="en-US" w:eastAsia="zh-CN"/>
        </w:rPr>
      </w:pPr>
      <w:r>
        <w:rPr>
          <w:rFonts w:hint="eastAsia" w:asciiTheme="minorAscii"/>
          <w:b/>
          <w:bCs/>
          <w:sz w:val="32"/>
          <w:szCs w:val="32"/>
          <w:lang w:val="en-US" w:eastAsia="zh-CN"/>
        </w:rPr>
        <w:t xml:space="preserve">                        </w:t>
      </w:r>
    </w:p>
    <w:p>
      <w:pPr>
        <w:spacing w:line="240" w:lineRule="auto"/>
        <w:jc w:val="left"/>
        <w:rPr>
          <w:rFonts w:hint="eastAsia" w:eastAsia="宋体" w:asciiTheme="minorAscii"/>
          <w:lang w:eastAsia="zh-CN"/>
        </w:rPr>
      </w:pPr>
    </w:p>
    <w:p>
      <w:pPr>
        <w:jc w:val="left"/>
        <w:rPr>
          <w:rFonts w:hint="eastAsia" w:eastAsia="宋体" w:asciiTheme="minorAscii"/>
          <w:lang w:eastAsia="zh-CN"/>
        </w:rPr>
      </w:pPr>
    </w:p>
    <w:p>
      <w:pPr>
        <w:jc w:val="left"/>
        <w:rPr>
          <w:rFonts w:asciiTheme="minorAscii"/>
        </w:rPr>
      </w:pPr>
    </w:p>
    <w:p>
      <w:pPr>
        <w:jc w:val="left"/>
        <w:rPr>
          <w:rFonts w:hint="eastAsia" w:eastAsia="宋体" w:asciiTheme="minorAscii"/>
          <w:lang w:eastAsia="zh-CN"/>
        </w:rPr>
      </w:pPr>
    </w:p>
    <w:p>
      <w:pPr>
        <w:jc w:val="left"/>
        <w:rPr>
          <w:rFonts w:asciiTheme="minorAscii"/>
        </w:rPr>
      </w:pPr>
    </w:p>
    <w:p>
      <w:pPr>
        <w:jc w:val="left"/>
        <w:rPr>
          <w:rFonts w:asciiTheme="minorAscii"/>
        </w:rPr>
      </w:pPr>
    </w:p>
    <w:p>
      <w:pPr>
        <w:jc w:val="left"/>
        <w:rPr>
          <w:rFonts w:hint="eastAsia" w:eastAsia="宋体" w:asciiTheme="minorAscii"/>
          <w:lang w:val="en-US" w:eastAsia="zh-CN"/>
        </w:rPr>
      </w:pPr>
      <w:r>
        <w:rPr>
          <w:rFonts w:hint="eastAsia" w:asciiTheme="minorAscii"/>
          <w:lang w:val="en-US" w:eastAsia="zh-CN"/>
        </w:rPr>
        <w:t xml:space="preserve">              </w:t>
      </w:r>
    </w:p>
    <w:p>
      <w:pPr>
        <w:jc w:val="left"/>
        <w:rPr>
          <w:rFonts w:asciiTheme="minorAscii"/>
        </w:rPr>
      </w:pPr>
    </w:p>
    <w:p>
      <w:pPr>
        <w:jc w:val="left"/>
        <w:rPr>
          <w:rFonts w:asciiTheme="minorAscii"/>
        </w:rPr>
      </w:pPr>
    </w:p>
    <w:p>
      <w:pPr>
        <w:jc w:val="left"/>
        <w:rPr>
          <w:rFonts w:cs="Arial" w:asciiTheme="minorAscii"/>
          <w:sz w:val="18"/>
          <w:szCs w:val="18"/>
        </w:rPr>
      </w:pPr>
    </w:p>
    <w:p>
      <w:pPr>
        <w:pStyle w:val="9"/>
        <w:numPr>
          <w:ilvl w:val="0"/>
          <w:numId w:val="1"/>
        </w:numPr>
        <w:ind w:firstLineChars="0"/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Product d</w:t>
      </w: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>escriptions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asciiTheme="minorAscii"/>
          <w:i w:val="0"/>
          <w:color w:val="auto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Uniform,absolutely homogeneous illumination,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asciiTheme="minorAscii"/>
          <w:i w:val="0"/>
          <w:color w:val="auto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LM-80 approved LED of the premium quality with high brightness, 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High amount of copper in FPC ensure excellent heat dissipation,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Resistant against water, UV radiation, chemicals and abrasion.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Safe and simple connection system for easy on-site installation after cutting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  <w:lang w:val="en-US" w:eastAsia="zh-CN"/>
        </w:rPr>
        <w:t>Estimated lifetime L70 at Ta＜45°C:＞50000h.</w:t>
      </w:r>
    </w:p>
    <w:p>
      <w:pPr>
        <w:jc w:val="left"/>
        <w:rPr>
          <w:rFonts w:cs="Arial" w:asciiTheme="minorAscii" w:eastAsiaTheme="minorEastAsia"/>
          <w:szCs w:val="21"/>
        </w:rPr>
      </w:pPr>
    </w:p>
    <w:p>
      <w:pPr>
        <w:tabs>
          <w:tab w:val="left" w:pos="3804"/>
        </w:tabs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 xml:space="preserve">2. </w:t>
      </w: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Product features</w:t>
      </w:r>
      <w:r>
        <w:rPr>
          <w:rFonts w:cs="Arial" w:asciiTheme="minorAscii" w:eastAsiaTheme="minorEastAsia"/>
          <w:b/>
          <w:spacing w:val="4"/>
          <w:sz w:val="28"/>
          <w:szCs w:val="28"/>
        </w:rPr>
        <w:tab/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 xml:space="preserve">◆  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>Available in homogeneous white tones,start from 1800K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a variety of light color come in red,blue,green,Pink,yellow etc</w:t>
      </w:r>
    </w:p>
    <w:p>
      <w:pPr>
        <w:rPr>
          <w:rFonts w:hint="eastAsia" w:asciiTheme="minorAscii"/>
          <w:kern w:val="0"/>
          <w:szCs w:val="21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Fonts w:hint="eastAsia" w:asciiTheme="minorAscii"/>
          <w:kern w:val="0"/>
          <w:szCs w:val="21"/>
        </w:rPr>
        <w:t xml:space="preserve"> </w:t>
      </w:r>
      <w:r>
        <w:rPr>
          <w:rFonts w:hint="eastAsia" w:asciiTheme="minorAscii"/>
          <w:kern w:val="0"/>
          <w:szCs w:val="21"/>
          <w:lang w:val="en-US" w:eastAsia="zh-CN"/>
        </w:rPr>
        <w:t xml:space="preserve"> shorter cutting intervals of down to 18",</w:t>
      </w:r>
    </w:p>
    <w:p>
      <w:pPr>
        <w:rPr>
          <w:rFonts w:hint="eastAsia" w:asciiTheme="minorAscii"/>
          <w:kern w:val="0"/>
          <w:szCs w:val="21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longer connection length per input of up to 165FT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Premium light quality, offer CRI up to Ra90 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IP65 or IP68 rated and for damp or wet locations use</w:t>
      </w:r>
    </w:p>
    <w:p>
      <w:pPr>
        <w:rPr>
          <w:rStyle w:val="10"/>
          <w:rFonts w:hint="eastAsia" w:asciiTheme="minorAscii"/>
          <w:i w:val="0"/>
          <w:color w:val="auto"/>
          <w:lang w:val="en-US" w:eastAsia="zh-CN"/>
        </w:rPr>
      </w:pPr>
      <w:r>
        <w:rPr>
          <w:rStyle w:val="10"/>
          <w:rFonts w:hint="eastAsia" w:asciiTheme="minorAscii"/>
          <w:i w:val="0"/>
          <w:color w:val="auto"/>
        </w:rPr>
        <w:t>◆</w:t>
      </w:r>
      <w:r>
        <w:rPr>
          <w:rStyle w:val="10"/>
          <w:rFonts w:hint="eastAsia" w:asciiTheme="minorAscii"/>
          <w:i w:val="0"/>
          <w:color w:val="auto"/>
          <w:lang w:val="en-US" w:eastAsia="zh-CN"/>
        </w:rPr>
        <w:t xml:space="preserve">  Easy installation due to optional soAHer-free connectors</w:t>
      </w:r>
    </w:p>
    <w:p>
      <w:pPr>
        <w:jc w:val="left"/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</w:pPr>
    </w:p>
    <w:p>
      <w:pPr>
        <w:jc w:val="left"/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3</w:t>
      </w: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>. Product Size</w:t>
      </w:r>
    </w:p>
    <w:p>
      <w:pPr>
        <w:rPr>
          <w:rFonts w:hint="eastAsia" w:asciiTheme="minorAscii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193040</wp:posOffset>
            </wp:positionV>
            <wp:extent cx="6243955" cy="2409825"/>
            <wp:effectExtent l="0" t="0" r="4445" b="9525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cs="Arial" w:asciiTheme="minorAscii" w:eastAsiaTheme="minorEastAsia"/>
          <w:b/>
          <w:spacing w:val="4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rPr>
          <w:rFonts w:cs="Arial" w:asciiTheme="minorAscii" w:eastAsiaTheme="minorEastAsia"/>
          <w:b/>
          <w:spacing w:val="4"/>
          <w:sz w:val="28"/>
          <w:szCs w:val="28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4</w:t>
      </w: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 xml:space="preserve">. Product Technical data </w:t>
      </w:r>
    </w:p>
    <w:tbl>
      <w:tblPr>
        <w:tblStyle w:val="7"/>
        <w:tblpPr w:leftFromText="180" w:rightFromText="180" w:vertAnchor="text" w:horzAnchor="page" w:tblpX="772" w:tblpY="275"/>
        <w:tblOverlap w:val="never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95"/>
        <w:gridCol w:w="5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4095" w:type="dxa"/>
            <w:tcBorders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LED Type:</w:t>
            </w:r>
          </w:p>
        </w:tc>
        <w:tc>
          <w:tcPr>
            <w:tcW w:w="5445" w:type="dxa"/>
            <w:tcBorders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 xml:space="preserve">SMD2835,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Cutting intervals:</w:t>
            </w:r>
          </w:p>
        </w:tc>
        <w:tc>
          <w:tcPr>
            <w:tcW w:w="54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18</w:t>
            </w:r>
            <w:r>
              <w:rPr>
                <w:rFonts w:hint="default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Overall size:</w:t>
            </w:r>
          </w:p>
        </w:tc>
        <w:tc>
          <w:tcPr>
            <w:tcW w:w="54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W(08mm)*H(16mm)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Maximum length per input</w:t>
            </w:r>
          </w:p>
        </w:tc>
        <w:tc>
          <w:tcPr>
            <w:tcW w:w="54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Input Voltage(V):  </w:t>
            </w:r>
          </w:p>
        </w:tc>
        <w:tc>
          <w:tcPr>
            <w:tcW w:w="54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AC120V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Length /Reel: </w:t>
            </w:r>
          </w:p>
        </w:tc>
        <w:tc>
          <w:tcPr>
            <w:tcW w:w="54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165FT/Reel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Flexible PCB Spec: </w:t>
            </w:r>
          </w:p>
        </w:tc>
        <w:tc>
          <w:tcPr>
            <w:tcW w:w="54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6mm wide,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 xml:space="preserve">IP Rating: </w:t>
            </w:r>
          </w:p>
        </w:tc>
        <w:tc>
          <w:tcPr>
            <w:tcW w:w="54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sz w:val="22"/>
                <w:szCs w:val="22"/>
                <w:u w:val="none"/>
                <w:lang w:val="en-US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>IP65,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Storage temperature:</w:t>
            </w:r>
          </w:p>
        </w:tc>
        <w:tc>
          <w:tcPr>
            <w:tcW w:w="54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:lang w:eastAsia="zh-CN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-40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</w:t>
            </w:r>
            <w:r>
              <w:rPr>
                <w:rFonts w:hint="eastAsia" w:hAnsi="微软雅黑" w:eastAsia="微软雅黑" w:cs="微软雅黑" w:asciiTheme="minorAscii"/>
                <w:i w:val="0"/>
                <w:color w:val="ED7D31" w:themeColor="accent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2"/>
                  </w14:solidFill>
                </w14:textFill>
              </w:rPr>
              <w:t xml:space="preserve">to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+80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95" w:type="dxa"/>
            <w:tcBorders>
              <w:top w:val="single" w:color="auto" w:sz="4" w:space="0"/>
              <w:bottom w:val="single" w:color="auto" w:sz="4" w:space="0"/>
              <w:right w:val="dashSmallGap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Operating temperature:</w:t>
            </w:r>
          </w:p>
        </w:tc>
        <w:tc>
          <w:tcPr>
            <w:tcW w:w="54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hAnsi="宋体" w:eastAsia="宋体" w:cs="宋体" w:asciiTheme="minorAscii"/>
                <w:i w:val="0"/>
                <w:color w:val="ED7D31" w:themeColor="accent2"/>
                <w:sz w:val="22"/>
                <w:szCs w:val="22"/>
                <w:u w:val="none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-20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to +45 </w:t>
            </w:r>
            <w:r>
              <w:rPr>
                <w:rFonts w:hint="eastAsia" w:eastAsiaTheme="minor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>o</w:t>
            </w:r>
            <w:r>
              <w:rPr>
                <w:rFonts w:hint="eastAsia"/>
                <w:color w:val="ED7D31" w:themeColor="accent2"/>
                <w:vertAlign w:val="superscript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  <w:r>
              <w:rPr>
                <w:rFonts w:hint="eastAsia"/>
                <w:color w:val="ED7D31" w:themeColor="accent2"/>
                <w:lang w:val="en-US" w:eastAsia="zh-CN"/>
                <w14:textFill>
                  <w14:solidFill>
                    <w14:schemeClr w14:val="accent2"/>
                  </w14:solidFill>
                </w14:textFill>
              </w:rPr>
              <w:t xml:space="preserve">C </w:t>
            </w:r>
          </w:p>
        </w:tc>
      </w:tr>
    </w:tbl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Arial" w:asciiTheme="minorAscii" w:eastAsiaTheme="minorEastAsia"/>
          <w:b/>
          <w:spacing w:val="4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asciiTheme="minorAscii"/>
        </w:rPr>
      </w:pPr>
    </w:p>
    <w:p>
      <w:pPr>
        <w:numPr>
          <w:ilvl w:val="0"/>
          <w:numId w:val="3"/>
        </w:numP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</w:pPr>
      <w:r>
        <w:rPr>
          <w:rFonts w:hint="eastAsia" w:cs="Arial" w:asciiTheme="minorAscii" w:eastAsiaTheme="minorEastAsia"/>
          <w:b/>
          <w:spacing w:val="4"/>
          <w:sz w:val="28"/>
          <w:szCs w:val="28"/>
        </w:rPr>
        <w:t xml:space="preserve">Product </w:t>
      </w:r>
      <w:r>
        <w:rPr>
          <w:rFonts w:hint="eastAsia" w:cs="Arial" w:asciiTheme="minorAscii" w:eastAsiaTheme="minorEastAsia"/>
          <w:b/>
          <w:spacing w:val="4"/>
          <w:sz w:val="28"/>
          <w:szCs w:val="28"/>
          <w:lang w:val="en-US" w:eastAsia="zh-CN"/>
        </w:rPr>
        <w:t>Spec sheet</w:t>
      </w:r>
    </w:p>
    <w:tbl>
      <w:tblPr>
        <w:tblStyle w:val="7"/>
        <w:tblpPr w:leftFromText="180" w:rightFromText="180" w:vertAnchor="text" w:horzAnchor="page" w:tblpX="793" w:tblpY="298"/>
        <w:tblOverlap w:val="never"/>
        <w:tblW w:w="10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1875"/>
        <w:gridCol w:w="1035"/>
        <w:gridCol w:w="1065"/>
        <w:gridCol w:w="1125"/>
        <w:gridCol w:w="510"/>
        <w:gridCol w:w="93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Item no.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Light color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Typ.color temp.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Typ.power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Typ.Lumen/3FTeter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Typ.CRI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Cutting Intervals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sz w:val="22"/>
                <w:szCs w:val="22"/>
                <w:u w:val="none"/>
                <w:shd w:val="clear" w:color="auto" w:fill="auto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hAnsi="微软雅黑" w:eastAsia="微软雅黑" w:cs="微软雅黑" w:asciiTheme="minorAscii"/>
                <w:b/>
                <w:bCs/>
                <w:i w:val="0"/>
                <w:color w:val="4472C4" w:themeColor="accent5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Maximum length per input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 warm white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1800K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lm</w:t>
            </w: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/3FT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super warm white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2700K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133lm/3FT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warm white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3000K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140lm/3FT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Neutral white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4000K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160lm/3FT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</w:t>
            </w: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Cool white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5000K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170lm/3FT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65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Daylight white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 6500K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180</w:t>
            </w: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lm/3FT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80+</w:t>
            </w:r>
            <w:r>
              <w:rPr>
                <w:rFonts w:hint="default" w:ascii="Calibri" w:hAnsi="Calibri" w:eastAsia="宋体" w:cs="Calibri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RE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BL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Blue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GR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Green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AH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-NF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120V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eastAsia="zh-CN"/>
              </w:rPr>
              <w:t>0816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YE</w:t>
            </w:r>
            <w:r>
              <w:rPr>
                <w:rFonts w:hint="eastAsia" w:hAnsi="微软雅黑" w:eastAsia="微软雅黑" w:cs="微软雅黑" w:asciiTheme="minorAscii"/>
                <w:i w:val="0"/>
                <w:color w:val="auto"/>
                <w:sz w:val="22"/>
                <w:szCs w:val="22"/>
                <w:u w:val="none"/>
                <w:shd w:val="clear" w:color="auto" w:fill="auto"/>
              </w:rPr>
              <w:t>-##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Yellow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hAnsi="微软雅黑" w:eastAsia="微软雅黑" w:cs="微软雅黑" w:asciiTheme="minorAsci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6w/3FT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Calibri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hAnsi="微软雅黑" w:eastAsia="微软雅黑" w:cs="微软雅黑" w:asciiTheme="minorAsci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165FT</w:t>
            </w:r>
          </w:p>
        </w:tc>
      </w:tr>
    </w:tbl>
    <w:p>
      <w:pPr>
        <w:numPr>
          <w:ilvl w:val="0"/>
          <w:numId w:val="0"/>
        </w:numPr>
        <w:ind w:firstLine="289" w:firstLineChars="100"/>
        <w:rPr>
          <w:rFonts w:hint="eastAsia" w:cs="Arial" w:asciiTheme="minorAscii" w:eastAsiaTheme="minorEastAsia"/>
          <w:b/>
          <w:color w:val="8FAADC" w:themeColor="accent5" w:themeTint="99"/>
          <w:spacing w:val="4"/>
          <w:sz w:val="28"/>
          <w:szCs w:val="28"/>
          <w:lang w:val="en-US" w:eastAsia="zh-CN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</w:pPr>
    </w:p>
    <w:p>
      <w:pPr>
        <w:numPr>
          <w:ilvl w:val="0"/>
          <w:numId w:val="0"/>
        </w:numPr>
        <w:rPr>
          <w:rFonts w:hint="eastAsia" w:cs="Arial" w:asciiTheme="minorAscii" w:eastAsiaTheme="minorEastAsia"/>
          <w:b/>
          <w:color w:val="8FAADC" w:themeColor="accent5" w:themeTint="99"/>
          <w:spacing w:val="4"/>
          <w:sz w:val="28"/>
          <w:szCs w:val="28"/>
          <w:lang w:val="en-US" w:eastAsia="zh-CN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</w:pP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hAnsi="Calibri" w:eastAsia="宋体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widowControl w:val="0"/>
        <w:numPr>
          <w:ilvl w:val="0"/>
          <w:numId w:val="3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  <w:t xml:space="preserve">Suitable Accessories 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  <w:t>6.1 Power cord connector kits</w:t>
      </w: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</w:pPr>
    </w:p>
    <w:tbl>
      <w:tblPr>
        <w:tblStyle w:val="7"/>
        <w:tblW w:w="6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1"/>
        <w:gridCol w:w="4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28575</wp:posOffset>
                  </wp:positionV>
                  <wp:extent cx="866775" cy="533400"/>
                  <wp:effectExtent l="0" t="0" r="9525" b="0"/>
                  <wp:wrapSquare wrapText="bothSides"/>
                  <wp:docPr id="6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IP67 2Pins In-feeder unit with 0.5M </w:t>
            </w: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power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cord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485775" cy="447675"/>
                  <wp:effectExtent l="0" t="0" r="9525" b="9525"/>
                  <wp:wrapSquare wrapText="bothSides"/>
                  <wp:docPr id="8" name="图片 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Inner Clip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23495</wp:posOffset>
                  </wp:positionV>
                  <wp:extent cx="438150" cy="485775"/>
                  <wp:effectExtent l="0" t="0" r="0" b="9525"/>
                  <wp:wrapSquare wrapText="bothSides"/>
                  <wp:docPr id="10" name="图片 5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Base Bracket</w:t>
            </w:r>
          </w:p>
        </w:tc>
      </w:tr>
    </w:tbl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  <w:t>6.2 End cap kits</w:t>
      </w:r>
    </w:p>
    <w:tbl>
      <w:tblPr>
        <w:tblStyle w:val="7"/>
        <w:tblW w:w="69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6"/>
        <w:gridCol w:w="4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28575</wp:posOffset>
                  </wp:positionV>
                  <wp:extent cx="457200" cy="561975"/>
                  <wp:effectExtent l="0" t="0" r="0" b="9525"/>
                  <wp:wrapSquare wrapText="bothSides"/>
                  <wp:docPr id="11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IP67 End cap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28575</wp:posOffset>
                  </wp:positionV>
                  <wp:extent cx="485775" cy="447675"/>
                  <wp:effectExtent l="0" t="0" r="9525" b="9525"/>
                  <wp:wrapSquare wrapText="bothSides"/>
                  <wp:docPr id="16" name="图片 7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7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Inner Clip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438150" cy="542925"/>
                  <wp:effectExtent l="0" t="0" r="0" b="9525"/>
                  <wp:wrapSquare wrapText="bothSides"/>
                  <wp:docPr id="17" name="图片 8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8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Base Bracket</w:t>
            </w:r>
          </w:p>
        </w:tc>
      </w:tr>
    </w:tbl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  <w:t xml:space="preserve">6.3 Mounting Aluminium profile </w:t>
      </w:r>
    </w:p>
    <w:tbl>
      <w:tblPr>
        <w:tblStyle w:val="7"/>
        <w:tblW w:w="6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6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71120</wp:posOffset>
                  </wp:positionV>
                  <wp:extent cx="1143000" cy="514350"/>
                  <wp:effectExtent l="0" t="0" r="0" b="0"/>
                  <wp:wrapSquare wrapText="bothSides"/>
                  <wp:docPr id="18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165FT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 , aluminium profile, width**, height**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935" distR="114935" simplePos="0" relativeHeight="2516736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50800</wp:posOffset>
                  </wp:positionV>
                  <wp:extent cx="1143000" cy="514350"/>
                  <wp:effectExtent l="0" t="0" r="0" b="0"/>
                  <wp:wrapSquare wrapText="bothSides"/>
                  <wp:docPr id="21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500mm , aluminium profile, width**, height**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935" distR="114935" simplePos="0" relativeHeight="2516817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50800</wp:posOffset>
                  </wp:positionV>
                  <wp:extent cx="1143000" cy="514350"/>
                  <wp:effectExtent l="0" t="0" r="0" b="0"/>
                  <wp:wrapSquare wrapText="bothSides"/>
                  <wp:docPr id="22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18"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, aluminium profile, width**, height**</w:t>
            </w:r>
          </w:p>
        </w:tc>
      </w:tr>
    </w:tbl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spacing w:line="320" w:lineRule="exact"/>
        <w:jc w:val="left"/>
        <w:rPr>
          <w:rFonts w:hint="eastAsia" w:cs="Times New Roman" w:asciiTheme="minorAscii"/>
          <w:b/>
          <w:bCs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699"/>
        </w:tabs>
        <w:jc w:val="left"/>
        <w:rPr>
          <w:rFonts w:hint="eastAsia" w:cs="Times New Roman" w:asciiTheme="minorAsci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67" w:right="419" w:bottom="162" w:left="567" w:header="231" w:footer="33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Copyright © 201</w:t>
    </w:r>
    <w:r>
      <w:rPr>
        <w:rFonts w:hint="eastAsia"/>
        <w:lang w:val="en-US" w:eastAsia="zh-CN"/>
      </w:rPr>
      <w:t>8</w:t>
    </w:r>
    <w:r>
      <w:t xml:space="preserve"> </w:t>
    </w:r>
    <w:r>
      <w:rPr>
        <w:rFonts w:hint="eastAsia"/>
        <w:lang w:val="en-US" w:eastAsia="zh-CN"/>
      </w:rPr>
      <w:t>iHome Lighting Tech Co.,Ltd.</w:t>
    </w:r>
    <w:r>
      <w:t xml:space="preserve"> All rights reserved.</w:t>
    </w:r>
  </w:p>
  <w:p>
    <w:pPr>
      <w:pStyle w:val="2"/>
      <w:jc w:val="center"/>
    </w:pPr>
    <w:r>
      <w:t>Version 1.</w:t>
    </w:r>
    <w:r>
      <w:rPr>
        <w:rFonts w:hint="eastAsia"/>
        <w:lang w:val="en-US" w:eastAsia="zh-CN"/>
      </w:rPr>
      <w:t>1</w:t>
    </w:r>
    <w:r>
      <w:t xml:space="preserve">     Issuing Date: 201</w:t>
    </w:r>
    <w:r>
      <w:rPr>
        <w:rFonts w:hint="eastAsia"/>
        <w:lang w:val="en-US" w:eastAsia="zh-CN"/>
      </w:rPr>
      <w:t>8</w:t>
    </w:r>
    <w:r>
      <w:t>.</w:t>
    </w:r>
    <w:r>
      <w:rPr>
        <w:rFonts w:hint="eastAsia"/>
        <w:lang w:val="en-US" w:eastAsia="zh-CN"/>
      </w:rPr>
      <w:t>1</w:t>
    </w:r>
    <w:r>
      <w:rPr>
        <w:rFonts w:hint="eastAsia"/>
      </w:rPr>
      <w:t>2</w:t>
    </w:r>
    <w:r>
      <w:t>.</w:t>
    </w:r>
    <w:r>
      <w:rPr>
        <w:rFonts w:hint="eastAsia"/>
        <w:lang w:val="en-US" w:eastAsia="zh-CN"/>
      </w:rPr>
      <w:t>01</w:t>
    </w:r>
    <w:r>
      <w:t xml:space="preserve">       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ind w:firstLine="2319" w:firstLineChars="1100"/>
      <w:jc w:val="left"/>
      <w:rPr>
        <w:rFonts w:ascii="Calibri" w:hAnsi="Calibri"/>
        <w:b/>
        <w:bCs/>
        <w:sz w:val="21"/>
        <w:szCs w:val="21"/>
      </w:rPr>
    </w:pPr>
    <w:r>
      <w:rPr>
        <w:b/>
        <w:bCs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22860</wp:posOffset>
          </wp:positionV>
          <wp:extent cx="1303655" cy="396240"/>
          <wp:effectExtent l="0" t="0" r="10795" b="3810"/>
          <wp:wrapSquare wrapText="bothSides"/>
          <wp:docPr id="12" name="图片 7" descr="C:\Users\admin\Desktop\微信图片_20180912165934.png微信图片_20180912165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7" descr="C:\Users\admin\Desktop\微信图片_20180912165934.png微信图片_201809121659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655" cy="3962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sz w:val="21"/>
        <w:szCs w:val="21"/>
        <w:lang w:val="en-US" w:eastAsia="zh-CN"/>
      </w:rPr>
      <w:t>iHome Lighting Tech Co.,Ltd</w:t>
    </w:r>
  </w:p>
  <w:p>
    <w:pPr>
      <w:pStyle w:val="3"/>
      <w:pBdr>
        <w:bottom w:val="single" w:color="auto" w:sz="6" w:space="0"/>
      </w:pBdr>
      <w:ind w:firstLine="2289" w:firstLineChars="1272"/>
      <w:jc w:val="left"/>
      <w:rPr>
        <w:rFonts w:hint="eastAsia" w:ascii="Calibri" w:hAnsi="Calibri" w:eastAsia="微软雅黑"/>
        <w:lang w:val="en-US" w:eastAsia="zh-CN"/>
      </w:rPr>
    </w:pPr>
    <w:r>
      <w:rPr>
        <w:rFonts w:ascii="Calibri" w:hAnsi="Calibri"/>
      </w:rPr>
      <w:t xml:space="preserve">Tel: +86 </w:t>
    </w:r>
    <w:r>
      <w:rPr>
        <w:rFonts w:hint="eastAsia" w:ascii="Calibri" w:hAnsi="Calibri"/>
        <w:lang w:val="en-US" w:eastAsia="zh-CN"/>
      </w:rPr>
      <w:t>139 2958 7499</w:t>
    </w:r>
    <w:r>
      <w:rPr>
        <w:rFonts w:hint="eastAsia" w:ascii="Calibri" w:hAnsi="Calibri"/>
      </w:rPr>
      <w:t xml:space="preserve">   </w:t>
    </w:r>
    <w:r>
      <w:rPr>
        <w:rFonts w:ascii="Calibri" w:hAnsi="Calibri"/>
      </w:rPr>
      <w:t xml:space="preserve">E-mail: </w:t>
    </w:r>
    <w:r>
      <w:rPr>
        <w:rFonts w:hint="eastAsia" w:ascii="Calibri" w:hAnsi="Calibri"/>
        <w:lang w:val="en-US" w:eastAsia="zh-CN"/>
      </w:rPr>
      <w:fldChar w:fldCharType="begin"/>
    </w:r>
    <w:r>
      <w:rPr>
        <w:rFonts w:hint="eastAsia" w:ascii="Calibri" w:hAnsi="Calibri"/>
        <w:lang w:val="en-US" w:eastAsia="zh-CN"/>
      </w:rPr>
      <w:instrText xml:space="preserve"> HYPERLINK "mailto:Thomson@homezm.com" </w:instrText>
    </w:r>
    <w:r>
      <w:rPr>
        <w:rFonts w:hint="eastAsia" w:ascii="Calibri" w:hAnsi="Calibri"/>
        <w:lang w:val="en-US" w:eastAsia="zh-CN"/>
      </w:rPr>
      <w:fldChar w:fldCharType="separate"/>
    </w:r>
    <w:r>
      <w:rPr>
        <w:rStyle w:val="6"/>
        <w:rFonts w:hint="eastAsia" w:ascii="Calibri" w:hAnsi="Calibri"/>
        <w:lang w:val="en-US" w:eastAsia="zh-CN"/>
      </w:rPr>
      <w:t>Thomson</w:t>
    </w:r>
    <w:r>
      <w:rPr>
        <w:rStyle w:val="6"/>
        <w:rFonts w:ascii="Calibri" w:hAnsi="Calibri"/>
      </w:rPr>
      <w:t>@</w:t>
    </w:r>
    <w:r>
      <w:rPr>
        <w:rStyle w:val="6"/>
        <w:rFonts w:hint="eastAsia" w:ascii="Calibri" w:hAnsi="Calibri"/>
        <w:lang w:val="en-US" w:eastAsia="zh-CN"/>
      </w:rPr>
      <w:t>homezm.com</w:t>
    </w:r>
    <w:r>
      <w:rPr>
        <w:rFonts w:hint="eastAsia" w:ascii="Calibri" w:hAnsi="Calibri"/>
        <w:lang w:val="en-US" w:eastAsia="zh-CN"/>
      </w:rPr>
      <w:fldChar w:fldCharType="end"/>
    </w:r>
    <w:r>
      <w:rPr>
        <w:rFonts w:hint="eastAsia" w:ascii="Calibri" w:hAnsi="Calibri"/>
        <w:lang w:val="en-US" w:eastAsia="zh-CN"/>
      </w:rPr>
      <w:t xml:space="preserve">  </w:t>
    </w:r>
    <w:r>
      <w:rPr>
        <w:rFonts w:ascii="Calibri" w:hAnsi="Calibri"/>
        <w:color w:val="808080"/>
      </w:rPr>
      <w:fldChar w:fldCharType="begin"/>
    </w:r>
    <w:r>
      <w:rPr>
        <w:rFonts w:ascii="Calibri" w:hAnsi="Calibri"/>
        <w:color w:val="808080"/>
      </w:rPr>
      <w:instrText xml:space="preserve"> HYPERLINK "http://www.homezm.com" </w:instrText>
    </w:r>
    <w:r>
      <w:rPr>
        <w:rFonts w:ascii="Calibri" w:hAnsi="Calibri"/>
        <w:color w:val="808080"/>
      </w:rPr>
      <w:fldChar w:fldCharType="separate"/>
    </w:r>
    <w:r>
      <w:rPr>
        <w:rStyle w:val="6"/>
        <w:rFonts w:ascii="Calibri" w:hAnsi="Calibri"/>
      </w:rPr>
      <w:t>www.</w:t>
    </w:r>
    <w:r>
      <w:rPr>
        <w:rStyle w:val="6"/>
        <w:rFonts w:hint="eastAsia" w:ascii="Calibri" w:hAnsi="Calibri"/>
        <w:lang w:val="en-US" w:eastAsia="zh-CN"/>
      </w:rPr>
      <w:t>homezm.com</w:t>
    </w:r>
    <w:r>
      <w:rPr>
        <w:rFonts w:ascii="Calibri" w:hAnsi="Calibri"/>
        <w:color w:val="808080"/>
      </w:rPr>
      <w:fldChar w:fldCharType="end"/>
    </w:r>
    <w:r>
      <w:rPr>
        <w:rFonts w:hint="eastAsia" w:ascii="Calibri" w:hAnsi="Calibri"/>
        <w:color w:val="808080"/>
        <w:lang w:val="en-US" w:eastAsia="zh-CN"/>
      </w:rPr>
      <w:t xml:space="preserve"> </w:t>
    </w:r>
  </w:p>
  <w:p>
    <w:pPr>
      <w:pStyle w:val="3"/>
      <w:pBdr>
        <w:bottom w:val="single" w:color="auto" w:sz="6" w:space="0"/>
      </w:pBdr>
      <w:ind w:firstLine="1841" w:firstLineChars="1023"/>
      <w:jc w:val="left"/>
      <w:rPr>
        <w:rFonts w:ascii="Calibri" w:hAnsi="Calibri"/>
        <w:sz w:val="18"/>
        <w:szCs w:val="18"/>
      </w:rPr>
    </w:pPr>
    <w:r>
      <w:rPr>
        <w:rFonts w:hint="eastAsia"/>
      </w:rPr>
      <w:t xml:space="preserve">     </w:t>
    </w:r>
    <w:r>
      <w:rPr>
        <w:rFonts w:ascii="Calibri" w:hAnsi="Calibri"/>
      </w:rPr>
      <w:t xml:space="preserve">Factory address: </w:t>
    </w:r>
    <w:r>
      <w:rPr>
        <w:rFonts w:ascii="Arial" w:hAnsi="Arial" w:cs="Arial"/>
        <w:color w:val="000000"/>
        <w:sz w:val="18"/>
        <w:szCs w:val="18"/>
      </w:rPr>
      <w:t>No.10,Yon</w:t>
    </w:r>
    <w:r>
      <w:rPr>
        <w:rFonts w:hint="eastAsia" w:ascii="Arial" w:hAnsi="Arial" w:cs="Arial"/>
        <w:color w:val="000000"/>
        <w:sz w:val="18"/>
        <w:szCs w:val="18"/>
      </w:rPr>
      <w:t>gX</w:t>
    </w:r>
    <w:r>
      <w:rPr>
        <w:rFonts w:ascii="Arial" w:hAnsi="Arial" w:cs="Arial"/>
        <w:color w:val="000000"/>
        <w:sz w:val="18"/>
        <w:szCs w:val="18"/>
      </w:rPr>
      <w:t>in</w:t>
    </w:r>
    <w:r>
      <w:rPr>
        <w:rFonts w:hint="eastAsia"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>North Road,Hen</w:t>
    </w:r>
    <w:r>
      <w:rPr>
        <w:rFonts w:hint="eastAsia" w:ascii="Arial" w:hAnsi="Arial" w:cs="Arial"/>
        <w:color w:val="000000"/>
        <w:sz w:val="18"/>
        <w:szCs w:val="18"/>
      </w:rPr>
      <w:t>gL</w:t>
    </w:r>
    <w:r>
      <w:rPr>
        <w:rFonts w:ascii="Arial" w:hAnsi="Arial" w:cs="Arial"/>
        <w:color w:val="000000"/>
        <w:sz w:val="18"/>
        <w:szCs w:val="18"/>
      </w:rPr>
      <w:t>an Town, Zhongshan, Guangdong , P.R.C.</w:t>
    </w:r>
  </w:p>
  <w:p>
    <w:pPr>
      <w:pStyle w:val="3"/>
      <w:rPr>
        <w:rFonts w:hint="eastAsia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275"/>
    <w:multiLevelType w:val="multilevel"/>
    <w:tmpl w:val="247B327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48B06D"/>
    <w:multiLevelType w:val="singleLevel"/>
    <w:tmpl w:val="5A48B06D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5C05680A"/>
    <w:multiLevelType w:val="multilevel"/>
    <w:tmpl w:val="5C0568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251B2"/>
    <w:rsid w:val="0118128D"/>
    <w:rsid w:val="0129432E"/>
    <w:rsid w:val="015258F0"/>
    <w:rsid w:val="016F3190"/>
    <w:rsid w:val="022B43FD"/>
    <w:rsid w:val="024B33D8"/>
    <w:rsid w:val="03BD2605"/>
    <w:rsid w:val="05B03E18"/>
    <w:rsid w:val="05C62F5B"/>
    <w:rsid w:val="05D203BE"/>
    <w:rsid w:val="06470411"/>
    <w:rsid w:val="066C4C83"/>
    <w:rsid w:val="07517F42"/>
    <w:rsid w:val="083E6EEF"/>
    <w:rsid w:val="08432874"/>
    <w:rsid w:val="08993797"/>
    <w:rsid w:val="097D153E"/>
    <w:rsid w:val="09CF0687"/>
    <w:rsid w:val="0A312D75"/>
    <w:rsid w:val="0A7C0DA6"/>
    <w:rsid w:val="0C1F304F"/>
    <w:rsid w:val="0C2F24FC"/>
    <w:rsid w:val="0D9826A4"/>
    <w:rsid w:val="0D9D6B26"/>
    <w:rsid w:val="0DF76655"/>
    <w:rsid w:val="0E2C2D00"/>
    <w:rsid w:val="0F0A3C9F"/>
    <w:rsid w:val="0FA33902"/>
    <w:rsid w:val="14044230"/>
    <w:rsid w:val="15671F8B"/>
    <w:rsid w:val="183B7041"/>
    <w:rsid w:val="1A671CAB"/>
    <w:rsid w:val="1B4A7F75"/>
    <w:rsid w:val="1D4732C8"/>
    <w:rsid w:val="1D4E6356"/>
    <w:rsid w:val="1F1F29E1"/>
    <w:rsid w:val="20FC2935"/>
    <w:rsid w:val="222775CE"/>
    <w:rsid w:val="236A38AF"/>
    <w:rsid w:val="24774554"/>
    <w:rsid w:val="256F04CB"/>
    <w:rsid w:val="258B30B8"/>
    <w:rsid w:val="25FC38F0"/>
    <w:rsid w:val="26D233F7"/>
    <w:rsid w:val="28A25502"/>
    <w:rsid w:val="2AB76AE6"/>
    <w:rsid w:val="2AEB1AA4"/>
    <w:rsid w:val="2B8E371D"/>
    <w:rsid w:val="2C182347"/>
    <w:rsid w:val="2C57325A"/>
    <w:rsid w:val="2C6B2B68"/>
    <w:rsid w:val="2D7F53EE"/>
    <w:rsid w:val="2DE148C0"/>
    <w:rsid w:val="33B80D00"/>
    <w:rsid w:val="33BC3C50"/>
    <w:rsid w:val="34250CAB"/>
    <w:rsid w:val="36610336"/>
    <w:rsid w:val="36B8613E"/>
    <w:rsid w:val="386C74C4"/>
    <w:rsid w:val="38F56F8D"/>
    <w:rsid w:val="396B7146"/>
    <w:rsid w:val="39755A0E"/>
    <w:rsid w:val="3D6620F4"/>
    <w:rsid w:val="3DBD1A0F"/>
    <w:rsid w:val="3E24693E"/>
    <w:rsid w:val="3E871774"/>
    <w:rsid w:val="3F0B120F"/>
    <w:rsid w:val="40A91D90"/>
    <w:rsid w:val="4120632E"/>
    <w:rsid w:val="413E574D"/>
    <w:rsid w:val="417A14C4"/>
    <w:rsid w:val="432349ED"/>
    <w:rsid w:val="43AF59ED"/>
    <w:rsid w:val="44CA2D4B"/>
    <w:rsid w:val="45DC37FA"/>
    <w:rsid w:val="461F479F"/>
    <w:rsid w:val="46517C81"/>
    <w:rsid w:val="47B374A1"/>
    <w:rsid w:val="48992D4C"/>
    <w:rsid w:val="48F26991"/>
    <w:rsid w:val="492D35A7"/>
    <w:rsid w:val="4A0875C8"/>
    <w:rsid w:val="4AB33F39"/>
    <w:rsid w:val="4B7E6B11"/>
    <w:rsid w:val="4BA9621A"/>
    <w:rsid w:val="4E8304C9"/>
    <w:rsid w:val="4E997801"/>
    <w:rsid w:val="4F96593D"/>
    <w:rsid w:val="50493FEC"/>
    <w:rsid w:val="52497DBF"/>
    <w:rsid w:val="53DE13B3"/>
    <w:rsid w:val="54DB5164"/>
    <w:rsid w:val="56933B2E"/>
    <w:rsid w:val="57B92902"/>
    <w:rsid w:val="58A3741B"/>
    <w:rsid w:val="593C7C1C"/>
    <w:rsid w:val="5AC61F09"/>
    <w:rsid w:val="5C7B3DBF"/>
    <w:rsid w:val="5CC60FC1"/>
    <w:rsid w:val="5E0A7A36"/>
    <w:rsid w:val="5E633CD4"/>
    <w:rsid w:val="5F2A3454"/>
    <w:rsid w:val="615312E7"/>
    <w:rsid w:val="617C00E6"/>
    <w:rsid w:val="61943900"/>
    <w:rsid w:val="61EF5711"/>
    <w:rsid w:val="63A019E4"/>
    <w:rsid w:val="665C6BEE"/>
    <w:rsid w:val="6849470B"/>
    <w:rsid w:val="691137C7"/>
    <w:rsid w:val="6B280480"/>
    <w:rsid w:val="6C2B2EF9"/>
    <w:rsid w:val="6C9D4870"/>
    <w:rsid w:val="6CFE7E05"/>
    <w:rsid w:val="6D2B6C30"/>
    <w:rsid w:val="6FAD345B"/>
    <w:rsid w:val="706A17BE"/>
    <w:rsid w:val="70E606F0"/>
    <w:rsid w:val="729D6DFF"/>
    <w:rsid w:val="73240980"/>
    <w:rsid w:val="73635B56"/>
    <w:rsid w:val="745930FE"/>
    <w:rsid w:val="74863F71"/>
    <w:rsid w:val="76A355EF"/>
    <w:rsid w:val="76E34A0D"/>
    <w:rsid w:val="78CC717A"/>
    <w:rsid w:val="79080B46"/>
    <w:rsid w:val="79D822FF"/>
    <w:rsid w:val="7A2C4DA2"/>
    <w:rsid w:val="7A92565E"/>
    <w:rsid w:val="7AD6723B"/>
    <w:rsid w:val="7ADE5CF2"/>
    <w:rsid w:val="7B546A51"/>
    <w:rsid w:val="7B9327E4"/>
    <w:rsid w:val="7C4251B2"/>
    <w:rsid w:val="7CFB0287"/>
    <w:rsid w:val="7D305AD1"/>
    <w:rsid w:val="7DA72FBC"/>
    <w:rsid w:val="7DD455F6"/>
    <w:rsid w:val="7DE86775"/>
    <w:rsid w:val="7EA60A40"/>
    <w:rsid w:val="7F167E87"/>
    <w:rsid w:val="7FCF3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Subtle Emphasis"/>
    <w:basedOn w:val="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1">
    <w:name w:val="highl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509</Words>
  <Characters>2941</Characters>
  <Lines>0</Lines>
  <Paragraphs>0</Paragraphs>
  <TotalTime>48</TotalTime>
  <ScaleCrop>false</ScaleCrop>
  <LinksUpToDate>false</LinksUpToDate>
  <CharactersWithSpaces>3450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2017-05-15T08:53:00Z</dcterms:created>
  <dc:creator>Administrator</dc:creator>
  <cp:lastModifiedBy>Johnson Jiang</cp:lastModifiedBy>
  <dcterms:modified xsi:type="dcterms:W3CDTF">2018-12-17T08:54:03Z</dcterms:modified>
  <dc:title>LEDlite flex 2835 08 IP20 High performance Pro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